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4B5254">
        <w:t>129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4B5254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      </w:t>
      </w:r>
      <w:r w:rsidR="00B04A30">
        <w:rPr>
          <w:rFonts w:ascii="Arial" w:hAnsi="Arial"/>
        </w:rPr>
        <w:t xml:space="preserve">Faenza, </w:t>
      </w:r>
      <w:r w:rsidR="004A4983">
        <w:rPr>
          <w:rFonts w:ascii="Arial" w:hAnsi="Arial"/>
        </w:rPr>
        <w:t>1</w:t>
      </w:r>
      <w:r>
        <w:rPr>
          <w:rFonts w:ascii="Arial" w:hAnsi="Arial"/>
        </w:rPr>
        <w:t>2</w:t>
      </w:r>
      <w:r w:rsidR="00B04A30">
        <w:rPr>
          <w:rFonts w:ascii="Arial" w:hAnsi="Arial"/>
        </w:rPr>
        <w:t xml:space="preserve"> </w:t>
      </w:r>
      <w:r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C39F7" w:rsidRPr="004B5254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4B5254">
        <w:rPr>
          <w:rFonts w:ascii="Arial" w:hAnsi="Arial"/>
          <w:b/>
        </w:rPr>
        <w:t xml:space="preserve">                            </w:t>
      </w:r>
      <w:r>
        <w:rPr>
          <w:rFonts w:ascii="Arial" w:hAnsi="Arial"/>
          <w:b/>
        </w:rPr>
        <w:t>AI DOCENTI</w:t>
      </w:r>
      <w:r w:rsidR="00BC39F7">
        <w:rPr>
          <w:rFonts w:ascii="Arial" w:hAnsi="Arial"/>
          <w:b/>
        </w:rPr>
        <w:t xml:space="preserve"> </w:t>
      </w:r>
      <w:proofErr w:type="spellStart"/>
      <w:r w:rsidR="004B5254">
        <w:rPr>
          <w:rFonts w:ascii="Arial" w:hAnsi="Arial"/>
          <w:b/>
        </w:rPr>
        <w:t>DI</w:t>
      </w:r>
      <w:proofErr w:type="spellEnd"/>
      <w:r w:rsidR="004B5254">
        <w:rPr>
          <w:rFonts w:ascii="Arial" w:hAnsi="Arial"/>
          <w:b/>
        </w:rPr>
        <w:t xml:space="preserve"> </w:t>
      </w:r>
      <w:r w:rsidR="00BC39F7">
        <w:rPr>
          <w:rFonts w:ascii="Arial" w:hAnsi="Arial"/>
          <w:b/>
        </w:rPr>
        <w:t>RE</w:t>
      </w:r>
      <w:r w:rsidR="004B5254">
        <w:rPr>
          <w:rFonts w:ascii="Arial" w:hAnsi="Arial"/>
          <w:b/>
        </w:rPr>
        <w:t>LIGIONE</w:t>
      </w:r>
      <w:r w:rsidR="00BC39F7">
        <w:rPr>
          <w:rFonts w:ascii="Arial" w:hAnsi="Arial"/>
          <w:b/>
        </w:rPr>
        <w:t xml:space="preserve"> </w:t>
      </w:r>
    </w:p>
    <w:p w:rsidR="00B04A30" w:rsidRDefault="00BC39F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4B5254">
        <w:rPr>
          <w:rFonts w:ascii="Arial" w:hAnsi="Arial"/>
          <w:b/>
        </w:rPr>
        <w:t xml:space="preserve">                            </w:t>
      </w:r>
      <w:r w:rsidR="00B04A30">
        <w:rPr>
          <w:rFonts w:ascii="Arial" w:hAnsi="Arial"/>
          <w:b/>
        </w:rPr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4B5254">
        <w:rPr>
          <w:rFonts w:ascii="Arial" w:hAnsi="Arial"/>
          <w:b/>
        </w:rPr>
        <w:t xml:space="preserve">                            </w:t>
      </w:r>
      <w:r>
        <w:rPr>
          <w:rFonts w:ascii="Arial" w:hAnsi="Arial"/>
          <w:b/>
        </w:rPr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4B5254" w:rsidRDefault="00120037" w:rsidP="004B52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</w:t>
      </w:r>
      <w:r w:rsidR="004A4983">
        <w:rPr>
          <w:rFonts w:ascii="Arial" w:hAnsi="Arial"/>
          <w:b/>
        </w:rPr>
        <w:t xml:space="preserve">nvocazione assemblea </w:t>
      </w:r>
      <w:r w:rsidR="004B5254">
        <w:rPr>
          <w:rFonts w:ascii="Arial" w:hAnsi="Arial"/>
          <w:b/>
        </w:rPr>
        <w:t xml:space="preserve">in </w:t>
      </w:r>
      <w:r w:rsidR="004A4983">
        <w:rPr>
          <w:rFonts w:ascii="Arial" w:hAnsi="Arial"/>
          <w:b/>
        </w:rPr>
        <w:t>orario di servizio per i docenti</w:t>
      </w:r>
      <w:r w:rsidR="004B5254">
        <w:rPr>
          <w:rFonts w:ascii="Arial" w:hAnsi="Arial"/>
          <w:b/>
        </w:rPr>
        <w:t xml:space="preserve"> di Religione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4B5254">
        <w:t xml:space="preserve">a Federazione Gilda </w:t>
      </w:r>
      <w:proofErr w:type="spellStart"/>
      <w:r w:rsidR="004B5254">
        <w:t>Unams</w:t>
      </w:r>
      <w:proofErr w:type="spellEnd"/>
      <w:r w:rsidR="004B5254">
        <w:t xml:space="preserve">, attraverso la </w:t>
      </w:r>
      <w:proofErr w:type="spellStart"/>
      <w:r w:rsidR="004B5254">
        <w:t>proria</w:t>
      </w:r>
      <w:proofErr w:type="spellEnd"/>
      <w:r w:rsidR="004B5254">
        <w:t xml:space="preserve"> Struttura Operativa Autonoma SNADIR </w:t>
      </w:r>
      <w:r w:rsidR="00356330">
        <w:t>ha</w:t>
      </w:r>
      <w:r w:rsidR="00BC39F7">
        <w:t xml:space="preserve"> indetto una assemblea </w:t>
      </w:r>
      <w:r w:rsidR="004B5254">
        <w:t xml:space="preserve">sindacale provinciale </w:t>
      </w:r>
      <w:r w:rsidR="00BC39F7">
        <w:t xml:space="preserve">rivolta ai docenti </w:t>
      </w:r>
      <w:r w:rsidR="004B5254">
        <w:t>di Religione per le ultime due ore del turno antimeridiano</w:t>
      </w:r>
      <w:r w:rsidR="003563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B5254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GIOVEDI’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20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N</w:t>
      </w:r>
      <w:r w:rsidR="000E2F38">
        <w:rPr>
          <w:rFonts w:ascii="Arial" w:hAnsi="Arial"/>
          <w:b/>
          <w:bCs/>
          <w:snapToGrid/>
          <w:sz w:val="28"/>
          <w:szCs w:val="24"/>
        </w:rPr>
        <w:t>O</w:t>
      </w:r>
      <w:r>
        <w:rPr>
          <w:rFonts w:ascii="Arial" w:hAnsi="Arial"/>
          <w:b/>
          <w:bCs/>
          <w:snapToGrid/>
          <w:sz w:val="28"/>
          <w:szCs w:val="24"/>
        </w:rPr>
        <w:t>VEM</w:t>
      </w:r>
      <w:r w:rsidR="000E2F38">
        <w:rPr>
          <w:rFonts w:ascii="Arial" w:hAnsi="Arial"/>
          <w:b/>
          <w:bCs/>
          <w:snapToGrid/>
          <w:sz w:val="28"/>
          <w:szCs w:val="24"/>
        </w:rPr>
        <w:t>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4B525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dalle</w:t>
      </w:r>
      <w:r w:rsidR="00BC39F7">
        <w:rPr>
          <w:rFonts w:ascii="Arial" w:hAnsi="Arial"/>
          <w:b/>
          <w:bCs/>
          <w:snapToGrid/>
          <w:szCs w:val="24"/>
        </w:rPr>
        <w:t xml:space="preserve"> ore 1</w:t>
      </w:r>
      <w:r>
        <w:rPr>
          <w:rFonts w:ascii="Arial" w:hAnsi="Arial"/>
          <w:b/>
          <w:bCs/>
          <w:snapToGrid/>
          <w:szCs w:val="24"/>
        </w:rPr>
        <w:t>1</w:t>
      </w:r>
      <w:r w:rsidR="00BC39F7">
        <w:rPr>
          <w:rFonts w:ascii="Arial" w:hAnsi="Arial"/>
          <w:b/>
          <w:bCs/>
          <w:snapToGrid/>
          <w:szCs w:val="24"/>
        </w:rPr>
        <w:t>.00</w:t>
      </w:r>
      <w:r>
        <w:rPr>
          <w:rFonts w:ascii="Arial" w:hAnsi="Arial"/>
          <w:b/>
          <w:bCs/>
          <w:snapToGrid/>
          <w:szCs w:val="24"/>
        </w:rPr>
        <w:t xml:space="preserve"> alle ore 13.00</w:t>
      </w:r>
    </w:p>
    <w:p w:rsidR="00E4613F" w:rsidRDefault="004B525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ITC “GINANNI”</w:t>
      </w:r>
    </w:p>
    <w:p w:rsidR="00E4613F" w:rsidRDefault="004B525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Via Carducci, 11 - RAVENNA</w:t>
      </w:r>
    </w:p>
    <w:p w:rsidR="00E4613F" w:rsidRDefault="00E4613F" w:rsidP="00E4613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E4613F" w:rsidRDefault="00E4613F" w:rsidP="00E4613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E4613F" w:rsidRDefault="00E66E5A" w:rsidP="004B525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O</w:t>
      </w:r>
      <w:r w:rsidR="00E4613F" w:rsidRPr="00E4613F">
        <w:rPr>
          <w:rFonts w:ascii="Arial" w:hAnsi="Arial"/>
          <w:bCs/>
          <w:snapToGrid/>
          <w:szCs w:val="24"/>
        </w:rPr>
        <w:t>rdine del giorno:</w:t>
      </w:r>
    </w:p>
    <w:p w:rsidR="00E4613F" w:rsidRDefault="00E4613F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I</w:t>
      </w:r>
      <w:r w:rsidR="004B5254">
        <w:rPr>
          <w:rFonts w:ascii="Arial" w:hAnsi="Arial"/>
          <w:bCs/>
          <w:snapToGrid/>
          <w:szCs w:val="24"/>
        </w:rPr>
        <w:t xml:space="preserve"> nuovi scenari de “La buona Scuola”</w:t>
      </w:r>
    </w:p>
    <w:p w:rsidR="004B5254" w:rsidRDefault="004B5254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Adeguamenti stipendiali e ricostruzioni di carriera. E’ davvero tutto bloccato?</w:t>
      </w:r>
    </w:p>
    <w:p w:rsidR="004B5254" w:rsidRDefault="004B5254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 xml:space="preserve">Nuovo concorso </w:t>
      </w:r>
      <w:proofErr w:type="spellStart"/>
      <w:r>
        <w:rPr>
          <w:rFonts w:ascii="Arial" w:hAnsi="Arial"/>
          <w:bCs/>
          <w:snapToGrid/>
          <w:szCs w:val="24"/>
        </w:rPr>
        <w:t>IdR</w:t>
      </w:r>
      <w:proofErr w:type="spellEnd"/>
      <w:r>
        <w:rPr>
          <w:rFonts w:ascii="Arial" w:hAnsi="Arial"/>
          <w:bCs/>
          <w:snapToGrid/>
          <w:szCs w:val="24"/>
        </w:rPr>
        <w:t xml:space="preserve"> e quali prospettive</w:t>
      </w:r>
    </w:p>
    <w:p w:rsidR="00E4613F" w:rsidRPr="00E4613F" w:rsidRDefault="00E4613F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Varie ed eventuali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ab/>
      </w:r>
      <w:r w:rsidRPr="00E4613F">
        <w:rPr>
          <w:rFonts w:ascii="Arial" w:hAnsi="Arial"/>
          <w:b/>
        </w:rPr>
        <w:t>IL DIRIGENTE SCOLASTICO</w:t>
      </w:r>
    </w:p>
    <w:p w:rsidR="00E4613F" w:rsidRPr="00A30BE2" w:rsidRDefault="00E4613F">
      <w:pPr>
        <w:tabs>
          <w:tab w:val="left" w:pos="851"/>
          <w:tab w:val="center" w:pos="1134"/>
        </w:tabs>
        <w:jc w:val="both"/>
        <w:rPr>
          <w:rFonts w:ascii="Arial" w:hAnsi="Arial"/>
          <w:i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30BE2">
        <w:rPr>
          <w:rFonts w:ascii="Arial" w:hAnsi="Arial"/>
          <w:i/>
        </w:rPr>
        <w:t>Prof. Luigi Neri</w:t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 w:rsidP="00A30BE2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D6" w:rsidRDefault="000B19D6">
      <w:r>
        <w:separator/>
      </w:r>
    </w:p>
  </w:endnote>
  <w:endnote w:type="continuationSeparator" w:id="0">
    <w:p w:rsidR="000B19D6" w:rsidRDefault="000B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D6" w:rsidRDefault="000B19D6">
      <w:r>
        <w:separator/>
      </w:r>
    </w:p>
  </w:footnote>
  <w:footnote w:type="continuationSeparator" w:id="0">
    <w:p w:rsidR="000B19D6" w:rsidRDefault="000B1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902"/>
    <w:multiLevelType w:val="hybridMultilevel"/>
    <w:tmpl w:val="E0F8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B19D6"/>
    <w:rsid w:val="000D0F32"/>
    <w:rsid w:val="000E2F38"/>
    <w:rsid w:val="000F6963"/>
    <w:rsid w:val="00120037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946B2"/>
    <w:rsid w:val="004A4983"/>
    <w:rsid w:val="004A6E83"/>
    <w:rsid w:val="004B5254"/>
    <w:rsid w:val="004B5DF5"/>
    <w:rsid w:val="004D5402"/>
    <w:rsid w:val="004F5E0A"/>
    <w:rsid w:val="0059232F"/>
    <w:rsid w:val="005D77FE"/>
    <w:rsid w:val="00604EF3"/>
    <w:rsid w:val="00640361"/>
    <w:rsid w:val="007B2B6A"/>
    <w:rsid w:val="007D29C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B51FB"/>
    <w:rsid w:val="009E2B98"/>
    <w:rsid w:val="009F6390"/>
    <w:rsid w:val="00A30BE2"/>
    <w:rsid w:val="00A65095"/>
    <w:rsid w:val="00A73A33"/>
    <w:rsid w:val="00AA328E"/>
    <w:rsid w:val="00AD0FCE"/>
    <w:rsid w:val="00B04A30"/>
    <w:rsid w:val="00B205F7"/>
    <w:rsid w:val="00BC39F7"/>
    <w:rsid w:val="00BE2DE6"/>
    <w:rsid w:val="00BF0353"/>
    <w:rsid w:val="00C039DB"/>
    <w:rsid w:val="00C22E62"/>
    <w:rsid w:val="00C33F00"/>
    <w:rsid w:val="00C52007"/>
    <w:rsid w:val="00CA1833"/>
    <w:rsid w:val="00D563CF"/>
    <w:rsid w:val="00D704E7"/>
    <w:rsid w:val="00D86A68"/>
    <w:rsid w:val="00DE1BD5"/>
    <w:rsid w:val="00E4613F"/>
    <w:rsid w:val="00E66E5A"/>
    <w:rsid w:val="00EB22A8"/>
    <w:rsid w:val="00EB4D7F"/>
    <w:rsid w:val="00EE65EC"/>
    <w:rsid w:val="00EE6730"/>
    <w:rsid w:val="00FC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1726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2014-10-13T07:03:00Z</cp:lastPrinted>
  <dcterms:created xsi:type="dcterms:W3CDTF">2014-11-12T09:12:00Z</dcterms:created>
  <dcterms:modified xsi:type="dcterms:W3CDTF">2014-11-12T09:12:00Z</dcterms:modified>
</cp:coreProperties>
</file>